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45A" w:rsidRDefault="00A2145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Regional realignment with Hezbollah, Assad &amp; Iran?</w:t>
      </w:r>
    </w:p>
    <w:p w:rsidR="00A2145A" w:rsidRDefault="00A2145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Thanassis Cambanis      -       Dec. 4, 2013</w:t>
      </w:r>
    </w:p>
    <w:p w:rsidR="00A2145A" w:rsidRDefault="00A2145A">
      <w:pPr>
        <w:widowControl w:val="0"/>
        <w:autoSpaceDE w:val="0"/>
        <w:autoSpaceDN w:val="0"/>
        <w:adjustRightInd w:val="0"/>
        <w:spacing w:after="0" w:line="240" w:lineRule="auto"/>
        <w:rPr>
          <w:rFonts w:ascii="Arial" w:hAnsi="Arial" w:cs="Arial"/>
          <w:sz w:val="12"/>
          <w:szCs w:val="12"/>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 realizes that it might prefer Assad in power to a jihadi-dominated rebel government or some version of the current [situation]    . . .  Ryan Crocker told The New York Times that the US should resume cooperating with Damascus against Salafi jihadis   . . .   Iran, Assad, Hezbollah, and the US share plenty of common interests.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Assad has   . . .   wiped out the non-violent resistance, the intellectuals and the pluralists, and continues to mass his firepower against the FSA rather than the jihadists. As a result, the conflict pits an authoritarian but non-sectarian dictatorship against a Sunni rebellion dominated by takfiri jihadists.   . . .  Each time there’s a bomb of assassination in Lebanon [against a Hezbollah leader], it adds credence to Hezbollah’s claim that it’s on the side of a Middle Eastern order that tolerates multiple faiths and power-sharing, while  . . .   the other side   . . .   is supporting extremists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Iran has always been a more natural geopolitical ally for the US than the tiny oil-rich monarchies of the Arabian peninsula.   . . .   An internal shift in the governance of Iran:   . . . perhaps, that could occur   . . .   The most likely outcome is incremental   . . .  The prospect of a cooling in the US relationship with absolute monarchs of the Gulf and the hawkish establishment of Israel, in favor of a more pragmatic policy   . . .   has prompted a panic in Riyadh and Israel. That anxiety suggests it’s a very real prospect    . . .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t>Order A Privilege to Die from Amazon.</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valuable account. Cambanis is one of those rare foreign correspondents more interested in the impact of the carnage on human beings than in military maneuvers or bang-bang.” — The New York Times Book Review</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indispensable guide to understanding the region’s most formidable extra-state actor. ... In prose that is often eloquent yet earthy, indicative of scholarly erudition as well as a storyteller’s flair for capturing the complexities of human psychology, Cambanis describes the seemingly contradictory impulses he discovers.” — The Christian Science Monitor</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“Cambanis provides crucial insights to those who might hope to counter Hezbollah's increasing power and influence in the region, as well as an important reminder that in any war, one's enemies are human.” — Publishers Weekly</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“Hezbollah is a formidable presence that cannot be ignored, and Cambanis’s book, a well-balanced blend of journalism, history and geopolitical primer, is a significant aid to understanding it.” — Kirkus Reviews</w:t>
      </w:r>
    </w:p>
    <w:p w:rsidR="00A2145A" w:rsidRDefault="00A2145A">
      <w:pPr>
        <w:widowControl w:val="0"/>
        <w:autoSpaceDE w:val="0"/>
        <w:autoSpaceDN w:val="0"/>
        <w:adjustRightInd w:val="0"/>
        <w:spacing w:after="0" w:line="240" w:lineRule="auto"/>
        <w:rPr>
          <w:rFonts w:ascii="Arial" w:hAnsi="Arial" w:cs="Arial"/>
          <w:sz w:val="12"/>
          <w:szCs w:val="12"/>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---http://thanassiscambanis.com/2013/12/04/regional-realignment-with-hezbollah-assad-iran/</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Arial" w:hAnsi="Arial" w:cs="Arial"/>
          <w:color w:val="0000FF"/>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Jury is Forever Out: The Parmenidean Historiographical Method</w:t>
      </w: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Larry Reedy</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Parmenides is  . . .  known  . . .  as the Greco-Italian philosopher who “denied the very existence of the natural world.”  . . .  [He]  . . .  denies that existence  . . .  exists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 traditional interpretation of Parmenides’ philosophy  . . .  claims that  . . .  everything in existence is a manifestation of an unchanging and eternal whole.</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argued that change was a trick of the senses and those who acknowledged change were being led down an alluring yet deceptive path of misleading surface appearances.</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Parmenides was born and raised in  . . .  Elea in Italy  . . .  [His] poem survives only in small fragments  . . .  Only approximately 150 lines of text survive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 texts of the pre-Socratics were continuously reshaped according to the ideas and purposes of those who cited them.” [Jan N. Bremmer, The Rise and Fall of the Afterlife, (New York: Routledge, 2002)]  . . .  Both Aristotle (384-322 BCE) and Clement of Alexandria (c. 150-215 CE) among many others, preserved portions of Parmenides as well as  . . .  other pre-Socratics, and there is the strong likelihood that they did not accurately do so.  . . . Plato makes note of the widely disseminated and unauthorized copies of the work of Parmenides' student Zeno. It is not an unreasonable then to suspect that Parmenides' work may have been circulated in the same manner  . . .  by Simplicius of Cilcia's time (6th century CE) the authoritative version of the poem had become very rare.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The </w:t>
      </w:r>
      <w:r>
        <w:rPr>
          <w:rFonts w:ascii="Arial" w:hAnsi="Arial" w:cs="Arial"/>
          <w:i/>
          <w:iCs/>
          <w:sz w:val="20"/>
          <w:szCs w:val="20"/>
        </w:rPr>
        <w:t>proem</w:t>
      </w:r>
      <w:r>
        <w:rPr>
          <w:rFonts w:ascii="Arial" w:hAnsi="Arial" w:cs="Arial"/>
          <w:sz w:val="20"/>
          <w:szCs w:val="20"/>
        </w:rPr>
        <w:t>, by far the most complete section  . . .  begins with a grand narrative that deals with an unnamed mortal who is riding in a mortal chariot headed by “wise and strong mares,” who were being directed by several "daughters of the Sun" on the "renowned road of the goddess" away from the darkness of the gate of Night towards the light of the Day. The escorting maidens then deliver the rider at the door of the goddess Justice (Dike), and they persuade the daimonos to take the rider in. The goddess then warmly welcomes the rider into her celestial home that exists “far from the steps of men” and promises to teach him, "all things - both the unshaken heart of well preserved Truth, and the opinions of mortals for which there is no true evidence" as knowledge of both are required to fully comprehend the world and to convince others of true and divine reality.</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goddess then presents the traveler with two options  . . .  "the one, that it is and that it is impossible for it not to be ... the other, that it is not and that is needful that it not be."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 goddess insists that despite appearances to the contrary, all things that exist are one eternal unit with arbitrarily imposed mortal titles  . . .  that differentiate ideas and matter from one another.</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goddess tells the rider of divine "signs" (semata) that are available for mortals to understand, and that if they were to be followed and considered these clues would validate her claims. These signs act as “precise indicators” that provide properties and proofs of the unified whole.  . . . The Goddess connects being and thought by asserting "What can be said and spoken of must be"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 way of Seeming is almost certainly the least complete section of the poem. Its chief purpose appears to be a depiction of the flawed opinions and perceptions of human beings. The way of Seeming is introduced by the goddess as the portion of her revelation that no longer concerns itself with divine truth and “trustworthy discourse.”  . . .  The way of Seeming is separate from a third and “fatal” path that the goddess hints at, which is a "two-headed" approach that haphazardly combines and confuses popular philosophical observations of the day with the authority and verbiage of the state religion.</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“Way of Seeming”:  . . .  This “unreliable” depiction begins with a creation story centered upon a, "goddess who governs all things. This omnipotent goddess creates the entire universe from the various archai that had been proposed by Parmenides’ Milesians predecessors, into physical “rings” that the world is set upon.</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goddess, Necessity (who then works in tandem with the Promethean Dike and the ever present Fate), creates divine Love, human beings, and all things ex nihilo in a fashion that is purely temporal and fleeting.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 “Way of Seeming” is described as a series of superficial differences based upon sense perceptions, be it between night and day, love and strife, and male and female. In the deceptive "Way of Seeming," sense perception remains the ultimate yardstick to measure reality and obscure philosophical or commonplace religious interpretations are indicative of the intellectual world at large.</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"Way of Seeming" then can be fairly described as a merger between the common religion of the Polis and elements from the contemporary Milesian and Heraclitian philosophies.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Parmenides’ methodology begins with a singular problem, to determine whether or not a subject of inquiry [is]  . . .  part of the eternal unit.  . . . If anything can be thought of, spoken, or reasoned about it must [be]  . . .  part of his requisite whole by necessity.  . .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---http://www.academia.edu/2095373/The_Jury_is_Forever_Out_The_Parmenidean_Historiographical_Method</w:t>
      </w: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will’s object is the good, while the intellect’s object is the true. Now, good and evil are in things, as is said in Metaphysics VI, whereas true and false are in the soul. Thus, the will, in its own act, tends to its object just as the object is in itself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contrast, the intellect in its act tends to a thing according to its being in the soul </w:t>
      </w:r>
      <w:r>
        <w:rPr>
          <w:rFonts w:ascii="Times New Roman" w:hAnsi="Times New Roman" w:cs="Times New Roman"/>
          <w:sz w:val="24"/>
          <w:szCs w:val="24"/>
        </w:rPr>
        <w:t xml:space="preserve">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4"/>
          <w:szCs w:val="24"/>
        </w:rPr>
        <w:tab/>
      </w:r>
      <w:r>
        <w:rPr>
          <w:rFonts w:ascii="Arial" w:hAnsi="Arial" w:cs="Arial"/>
          <w:sz w:val="20"/>
          <w:szCs w:val="20"/>
        </w:rPr>
        <w:t xml:space="preserve">. . .    Evil attaches to the intellect’s act owing to an undue proportion of intellect to thing, namely, because it apprehends a thing to be other than it really is. </w:t>
      </w:r>
      <w:r>
        <w:rPr>
          <w:rFonts w:ascii="Times New Roman" w:hAnsi="Times New Roman" w:cs="Times New Roman"/>
          <w:sz w:val="24"/>
          <w:szCs w:val="24"/>
        </w:rPr>
        <w:t xml:space="preserve">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powers affixed to bodily organs are compelled to perform some act through the organ undergoing change, without which they cannot proceed into act; and the intellect, too, although it is a power not affixed to a bodily organ, is still compelled to something by reason or argumentation, or it fails to attain something, lacking the ability to attain it owing to a defect in demonstration or a dimness of intellectual light; whereas the will has power, of itself, to go for anything whatsoever that shall have been apprehended, nor by any consideration can it be violently prevented from going after it.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Courier New" w:hAnsi="Courier New" w:cs="Courier New"/>
          <w:sz w:val="24"/>
          <w:szCs w:val="24"/>
        </w:rPr>
      </w:pPr>
      <w:r>
        <w:rPr>
          <w:rFonts w:ascii="Arial" w:hAnsi="Arial" w:cs="Arial"/>
          <w:sz w:val="20"/>
          <w:szCs w:val="20"/>
        </w:rPr>
        <w:tab/>
        <w:t>. . .    Intellect is borne to a thing inasmuch as it exists in the soul (whereby it has the ratio of the true), in order to understand a thing intellect requires some middle light or demonstration through which it makes the thing proportionate to being understood by it; hence, too, through reasoning one can be with necessity torn away from consenting to something. But the will, as was said, is borne to the will’s object as it is in itself; and so the will need not have any activity on the object to make it proportioned to the will, whether withdrawing it from matter, or something of that sort, as the intellect does; but the will is borne straightaway to the apprehended thing, just as it really is; and therefore it cannot fail to be borne to whatsoever it wills, either by something preventing it, or by any failure of its own.</w:t>
      </w: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Arial" w:hAnsi="Arial" w:cs="Arial"/>
          <w:sz w:val="20"/>
          <w:szCs w:val="20"/>
        </w:rPr>
        <w:t xml:space="preserve">   --- St. Thomas</w:t>
      </w:r>
    </w:p>
    <w:p w:rsidR="00A2145A" w:rsidRDefault="00A2145A">
      <w:pPr>
        <w:widowControl w:val="0"/>
        <w:autoSpaceDE w:val="0"/>
        <w:autoSpaceDN w:val="0"/>
        <w:adjustRightInd w:val="0"/>
        <w:spacing w:after="0" w:line="240" w:lineRule="auto"/>
        <w:rPr>
          <w:rFonts w:ascii="Courier New" w:hAnsi="Courier New" w:cs="Courier New"/>
          <w:sz w:val="24"/>
          <w:szCs w:val="24"/>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Home Page</w:t>
      </w:r>
      <w:r>
        <w:rPr>
          <w:rFonts w:ascii="Arial" w:hAnsi="Arial" w:cs="Arial"/>
          <w:sz w:val="20"/>
          <w:szCs w:val="20"/>
        </w:rPr>
        <w:t xml:space="preserve">: </w:t>
      </w:r>
      <w:r>
        <w:rPr>
          <w:rFonts w:ascii="Times New Roman" w:hAnsi="Times New Roman" w:cs="Times New Roman"/>
          <w:sz w:val="28"/>
          <w:szCs w:val="28"/>
        </w:rPr>
        <w:t>Empire Institute</w:t>
      </w:r>
    </w:p>
    <w:p w:rsidR="00A2145A" w:rsidRDefault="00A2145A">
      <w:pPr>
        <w:widowControl w:val="0"/>
        <w:autoSpaceDE w:val="0"/>
        <w:autoSpaceDN w:val="0"/>
        <w:adjustRightInd w:val="0"/>
        <w:spacing w:after="0" w:line="240" w:lineRule="auto"/>
        <w:rPr>
          <w:rFonts w:ascii="Arial" w:hAnsi="Arial" w:cs="Arial"/>
          <w:sz w:val="12"/>
          <w:szCs w:val="12"/>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General Petraeus’ manual on counterinsurgency states: victory will never be achieved until “the populace consents to the government’s legitimacy.” Yet according to Luttwak, “the extraordinary persistence of dictatorships as diverse in style as the regimes of Cuba, Libya, North Korea, and Syria shows that in fact government needs no popular support as long as it can secure obedience,” which comes into existence through strict authoritative prohibitions and sure punishment.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Governments can maintain obedience without popular support.    . . .   Although liberals want to establish order in Iraq and Afghanistan — being post-imperial themselves — they never think of security in terms of conquest, which reveals their propensity to overlook history.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 has simply little experience with self-governance.   . . .    History there shows that obedience can be established when a strongman dominates the various ethnic tribes.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short, there is no contradiction between burning down villages and winning the “hearts and minds” of a populace. In fact, counter-terror and random massacres are well proven methods for effectively controlling a broad population.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We are indebted to the intellectual giants who emerged around the end of the 19th century and early 20th century; thinkers such as Karl Marx, whose reflections on capitalism, economic classes and bourgeois ideology, etc. are essential    . . .   Max Weber’s comparative history – designed to reveal the development of “modern rationality” – paves the way for constructing a long term but differentiated view of empire. Emily Durkheim’s analysis of how social systems function is relevant for studying empires    . . .   Finally, Benedetto Croce has shown us how “every true history is contemporary history.” Croce corrected the positivists by revealing how history is both an objective and a subjective matter, or mental construction.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Edward Said suggested that the subjective side of empire has been energized by myth, rhetoric and narration: “the power to narrate, or to block other narratives from forming and emerging, is very important to culture and imperialism, and constitute the main connection between them.”    . . .   Cultural imperialism is tied to narrative and   .  . .information, it is driven by the need to     . . .  destroy communities that disrupt or threaten expansion.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peasants of yore scarcely raised an eyebrow when territories changed hands from one dynasty to another.    . . .   The peasants continued to admire the nobility and traditional rulers    . . .   Ruling without the consent of the governed was normal before the 19th century and the rise of liberal capitalism.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Whenever money and the written word enter a society, the cake of custom is slowly eaten away.     . . .     Robert Michels has shown    . . .   The masses are permanently incapable of self-government, they are predisposed to devoting “all their energies to effecting a change of masters,” which Michels speaks of as a tragicomedy process.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fascist quickly understood that the masses do not want responsibility, but would rather be told what to do, what to believe and what is really true.   . . .   The American psyche is not so different today.    . . .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2"/>
          <w:szCs w:val="12"/>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http://empire-institute.com/html/_.html</w:t>
      </w:r>
    </w:p>
    <w:p w:rsidR="00A2145A" w:rsidRDefault="00A2145A">
      <w:pPr>
        <w:widowControl w:val="0"/>
        <w:autoSpaceDE w:val="0"/>
        <w:autoSpaceDN w:val="0"/>
        <w:adjustRightInd w:val="0"/>
        <w:spacing w:after="0" w:line="240" w:lineRule="auto"/>
        <w:rPr>
          <w:rFonts w:ascii="Times New Roman" w:hAnsi="Times New Roman" w:cs="Times New Roman"/>
          <w:sz w:val="34"/>
          <w:szCs w:val="34"/>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are the great masters of Western thought being expelled from their disciplines?</w:t>
      </w: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Russell Jacoby, History UCLA        -       The Chronicle of Higher Education</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 is it that Freud is not taught in psychology departments, Marx is not taught in economics, and Hegel is hardly taught in philosophy? Instead these masters of Western thought are taught in fields far from their own. Nowadays Freud is found in literature departments, Marx in film studies, and Hegel in German.    . . .    </w:t>
      </w:r>
    </w:p>
    <w:p w:rsidR="00A2145A" w:rsidRDefault="00A2145A">
      <w:pPr>
        <w:widowControl w:val="0"/>
        <w:autoSpaceDE w:val="0"/>
        <w:autoSpaceDN w:val="0"/>
        <w:adjustRightInd w:val="0"/>
        <w:spacing w:after="0" w:line="240" w:lineRule="auto"/>
        <w:rPr>
          <w:rFonts w:ascii="Arial" w:hAnsi="Arial" w:cs="Arial"/>
          <w:sz w:val="12"/>
          <w:szCs w:val="12"/>
        </w:rPr>
      </w:pPr>
    </w:p>
    <w:p w:rsidR="00A2145A" w:rsidRDefault="00A2145A">
      <w:pPr>
        <w:widowControl w:val="0"/>
        <w:autoSpaceDE w:val="0"/>
        <w:autoSpaceDN w:val="0"/>
        <w:adjustRightInd w:val="0"/>
        <w:spacing w:after="0" w:line="240" w:lineRule="auto"/>
        <w:rPr>
          <w:rFonts w:ascii="Times New Roman" w:hAnsi="Times New Roman" w:cs="Times New Roman"/>
          <w:color w:val="FF0000"/>
          <w:sz w:val="24"/>
          <w:szCs w:val="24"/>
        </w:rPr>
      </w:pPr>
    </w:p>
    <w:p w:rsidR="00A2145A" w:rsidRDefault="00A2145A">
      <w:pPr>
        <w:widowControl w:val="0"/>
        <w:autoSpaceDE w:val="0"/>
        <w:autoSpaceDN w:val="0"/>
        <w:adjustRightInd w:val="0"/>
        <w:spacing w:after="0" w:line="240" w:lineRule="auto"/>
        <w:rPr>
          <w:rFonts w:ascii="Times New Roman" w:hAnsi="Times New Roman" w:cs="Times New Roman"/>
          <w:color w:val="FF0000"/>
          <w:sz w:val="24"/>
          <w:szCs w:val="24"/>
        </w:rPr>
      </w:pPr>
    </w:p>
    <w:p w:rsidR="00A2145A" w:rsidRDefault="00A2145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The above is what is called a question.</w:t>
      </w:r>
    </w:p>
    <w:p w:rsidR="00A2145A" w:rsidRDefault="00A2145A">
      <w:pPr>
        <w:widowControl w:val="0"/>
        <w:autoSpaceDE w:val="0"/>
        <w:autoSpaceDN w:val="0"/>
        <w:adjustRightInd w:val="0"/>
        <w:spacing w:after="0" w:line="240" w:lineRule="auto"/>
        <w:rPr>
          <w:rFonts w:ascii="Times New Roman" w:hAnsi="Times New Roman" w:cs="Times New Roman"/>
          <w:color w:val="FF0000"/>
          <w:sz w:val="24"/>
          <w:szCs w:val="24"/>
        </w:rPr>
      </w:pPr>
    </w:p>
    <w:p w:rsidR="00A2145A" w:rsidRDefault="00A2145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Question:   How is it that a professor at a university thinks these people</w:t>
      </w:r>
    </w:p>
    <w:p w:rsidR="00A2145A" w:rsidRDefault="00A2145A">
      <w:pPr>
        <w:widowControl w:val="0"/>
        <w:autoSpaceDE w:val="0"/>
        <w:autoSpaceDN w:val="0"/>
        <w:adjustRightInd w:val="0"/>
        <w:spacing w:after="0" w:line="240" w:lineRule="auto"/>
        <w:rPr>
          <w:rFonts w:ascii="Times New Roman" w:hAnsi="Times New Roman" w:cs="Times New Roman"/>
          <w:color w:val="FF0000"/>
          <w:sz w:val="12"/>
          <w:szCs w:val="12"/>
        </w:rPr>
      </w:pPr>
    </w:p>
    <w:p w:rsidR="00A2145A" w:rsidRDefault="00A2145A">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are “masters of Western thought” ?    }</w:t>
      </w:r>
    </w:p>
    <w:p w:rsidR="00A2145A" w:rsidRDefault="00A2145A">
      <w:pPr>
        <w:widowControl w:val="0"/>
        <w:autoSpaceDE w:val="0"/>
        <w:autoSpaceDN w:val="0"/>
        <w:adjustRightInd w:val="0"/>
        <w:spacing w:after="0" w:line="240" w:lineRule="auto"/>
        <w:rPr>
          <w:rFonts w:ascii="Times New Roman" w:hAnsi="Times New Roman" w:cs="Times New Roman"/>
          <w:color w:val="FF0000"/>
          <w:sz w:val="24"/>
          <w:szCs w:val="24"/>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completely unscientific survey of three randomly chosen universities confirms the exodus. A search through the philosophy-course descriptions at the University of Kansas yields a single 19th-century-survey lecture that mentions Hegel. Marx receives a passing citation in an economics class on income inequality. Freud scores zero in psychology.</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University of Arizona, Hegel again pops up in a survey course on 19th-century philosophy; Marx is shut out of economics; and, as usual, Freud has disappeared. And at the University of Wisconsin at Madison, Hegel does not appear in philosophy courses, Marx does not turn up in economics, and Freud is bypassed in psychology.</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The divorce between informed opinion and academic wisdom could not be more pointed.    . . .</w:t>
      </w:r>
    </w:p>
    <w:p w:rsidR="00A2145A" w:rsidRDefault="00A2145A">
      <w:pPr>
        <w:widowControl w:val="0"/>
        <w:autoSpaceDE w:val="0"/>
        <w:autoSpaceDN w:val="0"/>
        <w:adjustRightInd w:val="0"/>
        <w:spacing w:after="0" w:line="240" w:lineRule="auto"/>
        <w:rPr>
          <w:rFonts w:ascii="Arial" w:hAnsi="Arial" w:cs="Arial"/>
          <w:sz w:val="10"/>
          <w:szCs w:val="1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---http://www.today.ucla.edu/portal/ut/PRN-080812_jacoby_great-masters.aspx</w:t>
      </w: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Courier New" w:hAnsi="Courier New" w:cs="Courier New"/>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4"/>
          <w:szCs w:val="24"/>
        </w:rPr>
      </w:pPr>
    </w:p>
    <w:p w:rsidR="00A2145A" w:rsidRDefault="00A2145A">
      <w:pPr>
        <w:widowControl w:val="0"/>
        <w:autoSpaceDE w:val="0"/>
        <w:autoSpaceDN w:val="0"/>
        <w:adjustRightInd w:val="0"/>
        <w:spacing w:after="0" w:line="240" w:lineRule="auto"/>
        <w:rPr>
          <w:rFonts w:ascii="Times New Roman" w:hAnsi="Times New Roman" w:cs="Times New Roman"/>
          <w:sz w:val="24"/>
          <w:szCs w:val="24"/>
        </w:rPr>
      </w:pPr>
    </w:p>
    <w:p w:rsidR="00A2145A" w:rsidRDefault="00A2145A">
      <w:pPr>
        <w:widowControl w:val="0"/>
        <w:autoSpaceDE w:val="0"/>
        <w:autoSpaceDN w:val="0"/>
        <w:adjustRightInd w:val="0"/>
        <w:spacing w:after="0" w:line="240" w:lineRule="auto"/>
        <w:rPr>
          <w:rFonts w:ascii="Times New Roman" w:hAnsi="Times New Roman" w:cs="Times New Roman"/>
          <w:sz w:val="24"/>
          <w:szCs w:val="24"/>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Whereas the German Reich experienced an enormous improvement in social, economic, cultural and artistic life in just a few years under National Socialist leadership, President Roosevelt was not able to bring about even limited improvements in his own country.</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task should have been much easier in the United States, with barely 15 people per square kilometer, as compared to 140 in Germany. If economic prosperity is not possible in that country, it must be the result of either a lack of will by the ruling leadership or the complete incompetence of the men in charge. In just five years, the economic problems were solved in Germany and unemployment was eliminated. During this same period, President Roosevelt enormously increased his country’s national debt, devalued the dollar, further disrupted the economy and maintained the same number of unemployed.</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this is hardly remarkable when one realizes that the intellects appointed by this man, or more accurately, who appointed him, are members of that same group who, as Jews, are interested only in disruption and never in order.</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we in National Socialist Germany took measures against financial speculation, it flourished tremendously under Roosevelt. The New Deal legislation of this man was spurious, and consequently the greatest error ever experienced by anyone. If his economic policies had continued indefinitely during peace time, there is no doubt that sooner or later they would have brought down this president, in spite of all his dialectical cleverness.</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a European country his career would certainly have ended in front of a national court for recklessly squandering the nation’s wealth. And he would hardly have avoided a prison sentence by a civil court for criminally incompetent business management.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this regard it is interesting to study the reports of Polish Ambassador Potocki from Washington, which repeatedly point out that Roosevelt was fully aware of the danger that his entire economic house of cards could collapse, and that therefore he absolutely had to divert attention to foreign policy.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president increasingly used his influence to create conflicts, intensify existing conflicts, and, above all, to keep conflicts from being resolved peacefully. For years this man looked for a dispute anywhere in the world, but preferably in Europe, that he could use to create political entanglements with American economic obligations to one of the contending sides, which would then steadily involve America in the conflict and thus divert attention from his own confused domestic economic policies.</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His actions against the German Reich in this regard have been particularly blunt. Starting in 1937, he began a series of speeches, including a particularly contemptible one on October 5, 1937, in Chicago, with which this man systematically incited the American public against Germany.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Starting in November 1938, he began systematically and consciously to sabotage every possibility of a European peace policy. In public he hypocritically claimed to be interested in peace while at the same time he threatened every country that was ready to pursue a policy of peaceful understanding by blocking credits, economic reprisals, calling in loans, and so forth. In this regard, the reports of the Polish ambassadors in Washington, London, Paris and Brussels provide a shocking insight.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Starting in March 1939 he began lecturing about internal European affairs that were of no concern of the President of the United States. In the first place, he doesn’t understand these problems, and secondly, even if he did understand them and appreciated the historical circumstances, he has no more right to concern himself with central European affairs than the German head of state has to take positions on or make judgments about conditions in the United States.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Mr. Roosevelt went even beyond that. Contrary to the rules of international law, he refused to recognize governments he didn’t like, would not accept new ones, refused to dismiss ambassadors of non-existent countries, and even recognized them as legal governments. He went so far as to conclude treaties with these ambassadors, which then gave him the right to simply occupy foreign territories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He feared that if peace were to come about in Europe, the billions he had squandered on military spending would soon be recognized as an obvious case of fraud, because no one would attack America unless America itself provoked the attack. On June 17, 1940, the President of the United States froze French assets in order, so he said, to keep them from being seized by Germany, but in reality to get hold of the gold that was being brought from Casablanca on an American cruiser.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March all German ships were confiscated by the American authorities. In the process, German Reich citizens were treated in the most degrading way, ordered to certain locations in violation of international law, put under travel restrictions, and so forth. Two German officers who had escaped from Canadian captivity were shackled and returned to the Canadian authorities, likewise completely contrary to international law.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a speech delivered on September 11, Roosevelt at last personally confirmed that he had given the order to fire against all Axis ships, and he repeated the order. On September 29, US patrols attacked a German submarine east of Greenland with depth charges. On October 17 the US destroyer Kearny, operating as an escort for the British, attacked a German submarine with depth charges, and on November 6 US armed forces seized the German ship Odenwald in violation of international law, took it to an American port, and imprisoned its crew.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President and his plutocratic clique have called us the “have not” nations. That is correct! But the “have nots” also want to live, and they will certainly make sure that what little they have to live on is not stolen from them by the “haves.”     . . .</w:t>
      </w:r>
    </w:p>
    <w:p w:rsidR="00A2145A" w:rsidRDefault="00A2145A">
      <w:pPr>
        <w:widowControl w:val="0"/>
        <w:autoSpaceDE w:val="0"/>
        <w:autoSpaceDN w:val="0"/>
        <w:adjustRightInd w:val="0"/>
        <w:spacing w:after="0" w:line="240" w:lineRule="auto"/>
        <w:rPr>
          <w:rFonts w:ascii="Arial" w:hAnsi="Arial" w:cs="Arial"/>
          <w:sz w:val="18"/>
          <w:szCs w:val="18"/>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p>
    <w:p w:rsidR="00A2145A" w:rsidRDefault="00A2145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Repressive Tolerance</w:t>
      </w: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Herbert Marcuse   -    1965</w:t>
      </w: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From: Robert Paul Wolff, Barrington Moore, jr., and Herbert Marcuse, A Critique of Pure Tolerance (Boston: Beacon Press, 1969), pp. 95-137.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essay is dedicated to my students at Brandeis University.</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realization of the objective of tolerance would call for intolerance     . . .    What is proclaimed and practiced as tolerance today, is in many of its most effective manifestations serving the cause of oppression.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The toleration of the systematic moronization of children and adults alike by publicity and propaganda, the release of destructiveness in aggressive driving, the recruitment for and training of special forces, the impotent and benevolent tolerance toward outright deception in merchandizing, waste, and planned obsolescence are not distortions and aberrations, they are the essence of a system which fosters tolerance as a means for perpetuating the struggle for existence and suppressing the alternatives.</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authorities in education, morals, and psychology are vociferous against the increase in juvenile delinquency; they are less vociferous against the proud presentation, in word and deed and pictures, of ever more powerful missiles, rockets, bombs -- the mature delinquency of a whole civilization.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exercise of political rights (such as voting, letter-writing to the press, to Senators, etc., protest-demonstrations with a priori renunciation of counterviolence) in a society of total administration serves to strengthen this administration by testifying to the existence of democratic liberties which, in reality, have changed their content and lost their effectiveness.</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such a case, freedom (of opinion, of assembly, of speech) becomes an instrument for absolving servitude.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Universal tolerance is possible only when no real or alleged enemy requires in the national interest the education and training of people in military violence and destruction. As long as these conditions do not prevail, the conditions of tolerance are 'loaded': they are determined and defined by the institutionalized inequality (which is certainly compatible with constitutional equality), i.e., by the class structure of society. In such a society, tolerance is de facto limited on the dual ground of legalized violence or suppression (police, armed forces, guards of all sorts) and of the privileged position held by the predominant interests and their 'connections'.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active, official tolerance granted to the Right as well as to the Left, to movements of aggression as well as to movements of peace, to the party of hate as well as to that of humanity I call this non-partisan tolerance 'abstract' or 'pure' inasmuch as it refrains from taking sides -- but in doing so it actually protects the already established machinery of discrimination.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 xml:space="preserve">     </w:t>
      </w:r>
      <w:r>
        <w:rPr>
          <w:rFonts w:ascii="Arial" w:hAnsi="Arial" w:cs="Arial"/>
          <w:sz w:val="20"/>
          <w:szCs w:val="20"/>
        </w:rPr>
        <w:tab/>
        <w:t>. . .    The danger of 'destructive tolerance' (Baudelaire), of 'benevolent neutrality' toward art has been recognized: the market, which absorbs equally well (although with often quite sudden fluctuations) art, anti-art, and non-art, all possible conflicting styles, schools, forms, provides a 'complacent receptacle, a friendly abyss' in which the radical impact of art, the protest of art against the established reality is swallowed up.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Tolerance of free speech is the way of improvement     . . .  But even the all-inclusive character of liberalist tolerance was, at least in theory, based on the proposition that men were (potential) individuals who could learn to hear and see and feel by themselves, to develop their own thoughts, to grasp their true interests and rights and capabilities, also against established authority and opinion.</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was the rationale of free speech and assembly. Universal toleration becomes questionable when its rationale no longer prevails, when tolerance is administered to manipulated and indoctrinated individuals who parrot, as their own, the opinion of their masters, for whom heteronomy has become autonomy.</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telos of tolerance is truth. It is clear from the historical record that the authentic spokesmen of tolerance had more and other truth in mind than that of propositional logic and academic theory.    . . .    Tolerance is first and foremost for the sake of the heretics -- the historical road toward humanitas appears as heresy: target of persecution by the powers that be. Heresy by itself, however, is no token of truth.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Can the indiscriminate guaranty of political rights and liberties be repressive? Can such tolerance serve to contain qualitative social change?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Within the affluent democracy, the affluent discussion prevails, and within the established framework, it is tolerant to a large extent. All points of view can be heard: the Communist and the Fascist, the Left and the Right, the white and the Negro, the crusaders for armament and for disarmament.</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in endlessly dragging debates over the media, the stupid opinion is treated with the same respect as the intelligent one, the misinformed may talk as long as the informed, and propaganda rides along with education, truth with falsehood.</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pure toleration of sense and nonsense is justified by the democratic argument that nobody, neither group nor individual, is in possession of the truth and capable of defining what is right and wrong, good and bad.    . .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b/>
          <w:bCs/>
          <w:sz w:val="20"/>
          <w:szCs w:val="20"/>
        </w:rPr>
        <w:tab/>
        <w:t>Libel,</w:t>
      </w:r>
      <w:r>
        <w:rPr>
          <w:rFonts w:ascii="Arial" w:hAnsi="Arial" w:cs="Arial"/>
          <w:sz w:val="26"/>
          <w:szCs w:val="26"/>
        </w:rPr>
        <w:t xml:space="preserve"> </w:t>
      </w:r>
      <w:r>
        <w:rPr>
          <w:rFonts w:ascii="Arial" w:hAnsi="Arial" w:cs="Arial"/>
          <w:sz w:val="20"/>
          <w:szCs w:val="20"/>
        </w:rPr>
        <w:t xml:space="preserve">in law, a communication (whether by word or picture) about a living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person or an organization, made to at least one person other than its subject,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which damages the subject's reputation. Technically, a written defamation is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libel and a spoken one is slander. In the past, some libelous communications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were punished even if true. Today, however, only false statements can be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sz w:val="20"/>
          <w:szCs w:val="20"/>
        </w:rPr>
        <w:t xml:space="preserve">   termed libel.</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b/>
          <w:bCs/>
          <w:sz w:val="20"/>
          <w:szCs w:val="20"/>
        </w:rPr>
        <w:tab/>
        <w:t xml:space="preserve">Constitutional Limitations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Until 1964 libel was considered to be outside the U.S. Constitution's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guarantee of free expression. Then, in a land-mark decision, the Supreme Court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ruled that certain false and libelous communications, if inadvertently made, are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protected by the 1st Amendment. As a result, public officials or other public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figures can now pursue libel claims only for communications made with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knowledge of, or in reckless disregard of, their falsity; that is, made with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“constitutional malice”.</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Libel about private individuals, who are considered less able to respond to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damaging communications, cannot legally be punished unless, at minimum, it is</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negligently made. It is now also recognized that ideas and opinions, whether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sz w:val="20"/>
          <w:szCs w:val="20"/>
        </w:rPr>
        <w:t xml:space="preserve">   true of false, cannot constitutionally be subject to libel claims.</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4"/>
          <w:szCs w:val="24"/>
        </w:rPr>
      </w:pPr>
      <w:r>
        <w:rPr>
          <w:rFonts w:ascii="Arial" w:hAnsi="Arial" w:cs="Arial"/>
          <w:b/>
          <w:bCs/>
          <w:sz w:val="20"/>
          <w:szCs w:val="20"/>
        </w:rPr>
        <w:tab/>
        <w:t>Criminal Libel</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ab/>
        <w:t xml:space="preserve">In the U.S., libel was originally accepted as both a civil and a criminal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offense. By the 20th century, however, criminal prosecutions for libel of private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individuals were seldom pursued. Criminal actions are now very rare,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particularly against the media, and the constitutionality of many criminal libel</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statutes is questionable. Criminal prosecutions for “seditious libel” — that is,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libeling the government — would generally be considered to violate the 1st </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sz w:val="20"/>
          <w:szCs w:val="20"/>
        </w:rPr>
        <w:t xml:space="preserve">   Amendment.</w:t>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i/>
          <w:iCs/>
          <w:sz w:val="20"/>
          <w:szCs w:val="20"/>
        </w:rPr>
      </w:pP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r>
        <w:rPr>
          <w:rFonts w:ascii="Arial" w:hAnsi="Arial" w:cs="Arial"/>
          <w:i/>
          <w:iCs/>
          <w:sz w:val="20"/>
          <w:szCs w:val="20"/>
        </w:rPr>
        <w:tab/>
        <w:t>See also</w:t>
      </w:r>
      <w:r>
        <w:rPr>
          <w:rFonts w:ascii="Arial" w:hAnsi="Arial" w:cs="Arial"/>
          <w:sz w:val="20"/>
          <w:szCs w:val="20"/>
        </w:rPr>
        <w:t xml:space="preserve"> Defamation; Slander. </w:t>
      </w:r>
      <w:r w:rsidRPr="00AD25B9">
        <w:rPr>
          <w:rStyle w:val="FootnoteReference"/>
        </w:rPr>
        <w:footnoteReference w:id="1"/>
      </w:r>
    </w:p>
    <w:p w:rsidR="00A2145A" w:rsidRDefault="00A2145A">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720" w:right="576"/>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4"/>
          <w:szCs w:val="24"/>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Therefore, all contesting opinions must be submitted to 'the people' for its deliberation and choice. But I have already suggested that the democratic argument implies a necessary condition, namely, that the people must be capable of deliberating and choosing on the basis of knowledge, that they must have access to authentic information, and that, on this basis, their evaluation must be the result of autonomous thought.</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 contemporary period, the democratic argument for abstract tolerance tends to be invalidated by the invalidation of the democratic process itself. The liberating force of democracy was the chance it gave to effective dissent   . . .   But with the concentration of economic and political power and the integration of opposites in a society which uses technology as an instrument of domination, effective dissent is blocked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meaning of words is rigidly stabilized. Rational persuasion, persuasion to the opposite is all but precluded.</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avenues of entrance are closed to the meaning of words    . . .    other than the established one -- established by the publicity of the powers that be, and verified in their practices. Other words can be spoken and heard   . . .  but, at the massive scale of the conservative majority    . . .   they are immediately 'evaluated'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Impartiality to the utmost, equal treatment of competing and conflicting issues is indeed a basic requirement for decision-making in the democratic process -- it is an equally basic requirement for defining the limits of tolerance. But in a democracy with totalitarian organization, objectivity may fulfill a very different function, namely, to foster a mental attitude which tends to obliterate the difference between true and false, information and indoctrination, right and wrong.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a magazine prints side by side a negative and a positive report on the FBI, it fulfills honestly the requirements of objectivity: however, the chances are that the positive wins because the image of the institution is deeply engraved in the mind of the people. Or, if a newscaster reports the torture and murder of civil rights workers in the same unemotional tone he uses to describe the stockmarket or the weather, or with the same great emotion with which he says his commercials, then such objectivity is spurious   . . .    it offends against humanity and truth by being calm where one should be enraged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people exposed to this impartiality are no tabulae rasae, they are indoctrinated by the conditions under which they live and think and which they do not transcend.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government can be expected to foster its own subversion, but in a democracy such a right is vested in the people (i.e. in the majority of the people). This means that the ways should not be blocked on which a subversive majority could develop, and if they are blocked by organized repression and indoctrination, their reopening may require apparently undemocratic means.</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would include the withdrawal of toleration of speech and assembly from groups and movements which promote aggressive policies, armament, chauvinism,   . . .   or which oppose the extension of public services, social security, medical care, etc.</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Moreover, the restoration of freedom of thought may necessitate new and rigid restrictions on teachings and practices in the educational institutions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Liberating tolerance, then, would mean intolerance against movements from the Right and toleration of movements from the Left. As to the scope of this tolerance and intolerance: ... it would extend to the stage of action as well as of discussion and propaganda, of deed as well as of word.     . . .   The speeches of the Fascist and Nazi leaders were the immediate prologue to the massacre. The distance between the propaganda and the action, between the organization and its release on the people had become too short. But the spreading of the word could have been stopped before it was too late: if democratic tolerance had been withdrawn    . . .   mankind would have had a chance of avoiding    . . .   a World War.</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The whole post-fascist period is one of clear and present danger. Consequently, true pacification requires the withdrawal of tolerance before the deed, at the stage of communication in word, print, and picture. Such extreme suspension of the right of free speech and free assembly is indeed justified only if the whole of society is in extreme danger. I maintain that our society is in such an emergency situation, and that it has become the normal state of affairs.  . . </w:t>
      </w:r>
      <w:r>
        <w:rPr>
          <w:rFonts w:ascii="Arial" w:hAnsi="Arial" w:cs="Arial"/>
          <w:sz w:val="12"/>
          <w:szCs w:val="12"/>
        </w:rPr>
        <w:t xml:space="preserve">. </w:t>
      </w:r>
    </w:p>
    <w:p w:rsidR="00A2145A" w:rsidRDefault="00A2145A">
      <w:pPr>
        <w:widowControl w:val="0"/>
        <w:autoSpaceDE w:val="0"/>
        <w:autoSpaceDN w:val="0"/>
        <w:adjustRightInd w:val="0"/>
        <w:spacing w:after="0" w:line="240" w:lineRule="auto"/>
        <w:rPr>
          <w:rFonts w:ascii="Arial" w:hAnsi="Arial" w:cs="Arial"/>
          <w:sz w:val="12"/>
          <w:szCs w:val="12"/>
        </w:rPr>
      </w:pPr>
    </w:p>
    <w:p w:rsidR="00A2145A" w:rsidRDefault="00A2145A">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http://www.marcuse.org/herbert/pubs/60spubs/65repressivetolerance.htm</w:t>
      </w:r>
    </w:p>
    <w:p w:rsidR="00A2145A" w:rsidRDefault="00A2145A">
      <w:pPr>
        <w:widowControl w:val="0"/>
        <w:autoSpaceDE w:val="0"/>
        <w:autoSpaceDN w:val="0"/>
        <w:adjustRightInd w:val="0"/>
        <w:spacing w:after="0" w:line="240" w:lineRule="auto"/>
        <w:rPr>
          <w:rFonts w:ascii="Arial" w:hAnsi="Arial" w:cs="Arial"/>
          <w:sz w:val="12"/>
          <w:szCs w:val="12"/>
        </w:rPr>
      </w:pPr>
    </w:p>
    <w:p w:rsidR="00A2145A" w:rsidRDefault="00A2145A">
      <w:pPr>
        <w:widowControl w:val="0"/>
        <w:autoSpaceDE w:val="0"/>
        <w:autoSpaceDN w:val="0"/>
        <w:adjustRightInd w:val="0"/>
        <w:spacing w:after="0" w:line="240" w:lineRule="auto"/>
        <w:rPr>
          <w:rFonts w:ascii="Times New Roman" w:hAnsi="Times New Roman" w:cs="Times New Roman"/>
          <w:sz w:val="24"/>
          <w:szCs w:val="24"/>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Liberal Education and the Study of Politics in a Catholic University</w:t>
      </w: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Robert F Sasseen, President of the University of Dallas</w:t>
      </w: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Perspectives on Political Science; Summer90, Vol. 19 Issue 3, p146, 7p</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Pastor Richard John Neuhaus has observed that this may be the "Catholic moment" in America. He argues primarily that "this ... is the moment in which the Roman Catholic Church in the world can and should be the lead Church in proclaiming the Gospel." Second, he has argued that "this can and should also be the moment in which the Roman Catholic Church in the United States assumes its rightful role in the culture-forming task of constructing a religiously informed public philosophy for the American experiment in ordered liberty."(n1)</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public square is naked: America is now bereft of a public philosophy that can enlighten and sustain its regime of liberty, equality, and justice. The Roman Catholic church, drawing upon its rich tradition of political philosophy and theology in ecumenical openness to the signs of the times, "might renew the American experiment in liberal democracy"(n2) by restoring its foundations in the fundamental truth about man, his condition, the limits of the political, and its essential ordination to liberty, justice, and the common good.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virtually impossible for a student to obtain a liberal education today, except by chance, in most of our colleges and universities. We have mostly forgotten what it consists of.  . . .  It is the kind of education that used to be found in liberal arts colleges through the study of the liberal arts and sciences   . . .  It is the kind of education once thought necessary to prepare a student for life and citizenship   . . .   It is to be distinguished from indoctrination. It is thus concerned with truth, with discovering the truth and leading students to see the truth about what it studies  . . .   not for reinforcing prejudice or inculcating received opinions however authoritative and widespread such prejudice and opinions may be.</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liberal education is not concerned with any old truth about any old subject.   . . .   Its concern is for the truth about the things studied in the liberal arts and sciences.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Everywhere there are conflicting opinions about what is good or bad, just or unjust. But we hope through education to escape prejudice, to avoid indoctrination in prevailing opinions, and to discover the truth of the matter -- the truth about what is good and bad for ourselves and our country. Such truth, however, cannot be discovered through the liberal arts and sciences because, as understood today, they are concerned with "facts" not "values," or with culture and the creation of values, not their truth.</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is a shocking conclusion. It means that it is impossible for a student, except by chance, to obtain a liberal education in a college or university today.   . . .   The liberal arts and sciences: As understood today, these disciplines are incapable of preparing students for life and citizenship. Human life and a citizen's life require above all knowledge of what is good and evil.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such knowledge is now understood to be beyond the scope and competence of the liberal arts and sciences. These disciplines are studied today in a spirit that subordinates truth to methodology, and, worse still, they have altogether abandoned the pursuit of the truth regarding what is good or evil as a result of the materialism, positivism, historicism, relativism, and nihilism dominant in the intellectual culture of the academy. That culture has destroyed the possibility of obtaining a liberal education today, except by chance, through study in the liberal arts and sciences.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Liberal education in its original meaning is primarily political education.  . . .  It is a matter of character formation as well as a matter of acquiring the knowledge and skills necessary for ruling and for citizenship. Political science, in Aristotle's sense, is thus central to liberal education in its original meaning. It seeks knowledge of the good for man in that part called Ethics, and knowledge of how it may be achieved and preserved in the political community in that part called Politics.  Political science in this original sense thus forms the highest part of liberal education in its original meaning. Liberal education consists above all in preparing free men for their duties as citizens and rulers   . . .   enabling them to order and direct their passions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modern meaning of liberal education differs from this original meaning  . . .   The scientific understanding of the nature of all things, including the human and political things, became the primary object of liberal education in its modern meaning.    . . .   The scientific knowledge that is its object frees the student, as Jefferson was wont to say, from "monkish superstition" and ignorant opinions; the enlightened citizen from the tyranny of kings and nobles; and society from the poverty, disease, and other evils characteristic of the "dark ages" and of man's natural state.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Liberal education in its modern meaning is a product of the Enlightenment.  . . .  Liberal democracy and the modern university are concomitant fruits of this "daring enterprise." It required that freedom of thought be established as a protected right and the conviction on the part of rulers and citizens "that the free pursuit of science is good for society   . . .  that the progress of science [[is]] parallel to political progress."(n10)     . . .    Liberal education in its modern meaning is clearly connected to liberal democracy.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our forgetfulness we have even become hostile to the suggestion that it is necessary to "legislate morality"    . . .    Knowledge of what is good or evil for human beings is no longer the object of an education, but merely a "value" question -- a question of "subjective preference"    . . .   This is our predicament.   . . .   In The Closing of the American Mind, Allan Bloom traces the cause of our predicament to the corruption of the academy by nineteenth- and twentieth-century German philosophy, and to the corruption of students and citizens by characteristically American notions of liberty and equality. These American notions originated in the principle of the regime established by our Founders, and were corrupted in turn by their origin in the Enlightenment, the power of egalitarianism, and the decay of education everywhere from its source in the corrupted academy and the German philosophers.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present predicament may also have its cause in the political and human evils to which democracy is naturally inclined. Our Founders understood that democracy in its natural condition is an unjust and unstable regime, naturally prone "to be overwhelmed by the tempestuous waves of sedition and party rage."   . . .   But it may also be true that the corruption we witness has its natural foundation in the intractable power of democracy's natural inclinations. As Aristotle described it, the natural democrat starts by assuming that justice consists in equality: he proceeds to identify equality with the will of the masses; he ends with the view that "liberty and equality" consist in "doing what one likes." The result of such a view is that, in these extreme democracies, each man lives as he likes -- or, as Euripedes says, "for any end he chances to desire."(n32)</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our predicament. It is impossible, except by chance, to obtain a liberal education in America today, or in most of our colleges or universities.    . . .   Our Catholic universities and colleges may be in the best position to restore Liberal education in its original American meaning.    . .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Notes</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(n1.) Richard John Neuhaus, The Catholic Moment: The Paradox of the Church in the Postmodern World (San Francisco: Harper &amp;! Row, 1987), 283.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(n2.) Ibid., 280.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(n10.) Allan Bloom, The Closing of the American Mind (New York: Simon and Schuster, 1987), 258.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(n32.) The Politics of Aristotle, trans. Ernest Barker (Oxford: The Clarendon Press, 1952), Politics, 5, ix, 15.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http://www.dearey.alivewww.co.uk/SDRCC/Lecture15/Lib%20ed.htm</w:t>
      </w: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24"/>
          <w:szCs w:val="24"/>
        </w:rPr>
      </w:pPr>
    </w:p>
    <w:p w:rsidR="00A2145A" w:rsidRDefault="00A2145A">
      <w:pPr>
        <w:widowControl w:val="0"/>
        <w:autoSpaceDE w:val="0"/>
        <w:autoSpaceDN w:val="0"/>
        <w:adjustRightInd w:val="0"/>
        <w:spacing w:after="0" w:line="240" w:lineRule="auto"/>
        <w:rPr>
          <w:rFonts w:ascii="Times New Roman" w:hAnsi="Times New Roman" w:cs="Times New Roman"/>
          <w:sz w:val="24"/>
          <w:szCs w:val="24"/>
        </w:rPr>
      </w:pPr>
    </w:p>
    <w:p w:rsidR="00A2145A" w:rsidRDefault="00A2145A">
      <w:pPr>
        <w:widowControl w:val="0"/>
        <w:autoSpaceDE w:val="0"/>
        <w:autoSpaceDN w:val="0"/>
        <w:adjustRightInd w:val="0"/>
        <w:spacing w:after="0" w:line="240" w:lineRule="auto"/>
        <w:rPr>
          <w:rFonts w:ascii="Times New Roman" w:hAnsi="Times New Roman" w:cs="Times New Roman"/>
          <w:sz w:val="24"/>
          <w:szCs w:val="24"/>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NewDark Age: The Frankfurt School and "Political Correctness"</w:t>
      </w: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Minnicino   -   July 31, 2011</w:t>
      </w:r>
    </w:p>
    <w:p w:rsidR="00A2145A" w:rsidRDefault="00A2145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http://www.wermodandwermod.com/</w:t>
      </w:r>
    </w:p>
    <w:p w:rsidR="00A2145A" w:rsidRDefault="00A2145A">
      <w:pPr>
        <w:widowControl w:val="0"/>
        <w:autoSpaceDE w:val="0"/>
        <w:autoSpaceDN w:val="0"/>
        <w:adjustRightInd w:val="0"/>
        <w:spacing w:after="0" w:line="240" w:lineRule="auto"/>
        <w:rPr>
          <w:rFonts w:ascii="Arial" w:hAnsi="Arial" w:cs="Arial"/>
          <w:sz w:val="12"/>
          <w:szCs w:val="12"/>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people of North America and Western Europe now accept a level of ugliness in their daily lives which is almost without precedent in the history of Western civilization. Most of us have become so inured, that the death of millions from starvation and disease draws from us no more than a sigh, or a murmur of protest. Our own city streets, home to legions of the homeless, are ruled by Dope, Inc., the largest industry in the world, and on those streets Americans now murder each other at a rate not seen since the Dark Ages.</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same time, a thousand smaller horrors are so commonplace as to go unnoticed. Our children spend as much time sitting in front of television sets as they do in school, watching with glee, scenes of torture and death which might have shocked an audience in the Roman Coliseum. Music is everywhere, almost unavoidable — but it does not uplift, nor even tranquilize — it claws at the ears, sometimes spitting out an obscenity. Our plastic arts are ugly, our architecture is ugly, our clothes are ugly. There have certainly been periods in history where mankind has lived through similar kinds of brutishness, but our time is crucially different. Our post-World War II era is the first in history in which these horrors are completely avoidable. Our time is the first to have the technology and resources to feed, house, educate, and humanely employ every person on earth, no matter what the growth of population. Yet, when shown the ideas and proven technologies that can solve the most horrendous problems, most people retreat into implacable passivity. We have become not only ugly, but impotent.</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Nonetheless, there is no reason why our current moral-cultural situation had to lawfully or naturally turn out as it has; and there is no reason why this tyranny of ugliness should continue one instant longer.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Renaissance of the fifteenth and sixteenth centuries was a religious celebration of the human soul and mankind's potential for growth.   . . .   The cultural shift away from the Renaissance ideas that built the modern world, was due to a kind of freemasonry of ugliness.</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beginning, it was a formal political conspiracy to popularize theories that were specifically designed to weaken the soul of Judeo-Christian civilization in such a way as to make people believe that creativity was not possible, that adherence to universal truth was evidence of authoritarianism, and that reason itself was suspect. This conspiracy was decisive in planning and developing, as means of social manipulation, the vast new sister industries of radio, television, film, recorded music, advertising, and public opinion polling.</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pervasive psychological hold of the media was purposely fostered to create the passivity and pessimism which afflict our populations today. So successful was this conspiracy, that it has become embedded in our culture; it no longer needs to be a "conspiracy," for it has taken on a life of its own.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universities, the cradle of our technological and intellectual future, have become overwhelmed by Comintern-style New Age "Political Correctness." With the collapse of the Soviet Union, our campuses now represent the largest concentration of Marxist dogma in the world. The irrational adolescent outbursts of the 1960's have become institutionalized into a "permanent revolution."   . . .    This is Hitler's Gestapo and Stalin's NKVD rooting out "deviationists," and banning books — the only thing missing is the public bonfire.</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will have to face the fact that the ugliness we see around us has been consciously fostered and organized in such a way, that a majority of the population is losing the cognitive ability to transmit to the next generation, the ideas and methods upon which our civilization was built.   .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single, most important organizational component of this conspiracy was a Communist thinktank called the Institute for Social Research (I.S.R.), but popularly known as the Frankfurt School.   . . .     There gathered in and around the Frankfurt School an incredible assortment of not only Communists, but also non-party socialists, radical phenomenologists, Zionists, renegade Freudians, and at least a few members of a self-identified "cult of Astarte."  . . . Over the next three decades its sources of funds included various German and American universities, the Rockefeller Foundation, Columbia Broadcasting System, the American Jewish Committee, several American intelligence services, the Office of the U.S. High Commissioner for Germany, the International Labour Organization, and the Hacker Institute, a posh psychiatric clinic in Beverly Hills.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Frankfurt School and its theories were officially accepted by the U.S. government during World War II, and these Cominternists were responsible for determining who were America's wartime, and postwar, enemies. In 1942, the Office of Strategic Services, America's hastily-constructed espionage and covert operations unit, asked former Harvard president James Baxter to form a Research and Analysis (R&amp;A) Branch under the group's Intelligence Division. By 1944, the R&amp;A Branch had collected such a large and prestigeous group of emigré scholars that H. Stuart Hughes, then a young Ph.D., said that working for it was "a second graduate education" at government expense. The Central European Section was headed by historian Carl Schorske; under him, in the all-important Germany/Austria Section, was Franz Neumann, as section chief, with Herbert Marcuse, Paul Baran, and Otto Kirchheimer, all I.S.R. veterans.</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Leo Lowenthal headed the German-language section of the Office of War Information; Sophie Marcuse, Marcuse's wife, worked at the Office of Naval Intelligence. Also at the R&amp;A Branch were: Siegfried Kracauer, Adorno's old Kant instructor, now a film theorist; Norman O. Brown, who would become famous in the 1960's by combining Marcuse's hedonism theory with Wilhelm Reich's orgone therapy to popularize "polymorphous perversity"; Barrington Moore, Jr., later a philosophy professor who would co-author a book with Marcuse; Gregory Bateson, the husband of anthropologist Margaret Mead (who wrote for the Frankfurt School's journal), and Arthur Schlesinger, the historian who joined the Kennedy Administration. Marcuse's first assignment was to head a team to identify both those who would be tried as war criminals after the war, and also those who were potential leaders of postwar Germany.</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1944, Marcuse, Neumann, and Kirchheimer wrote the Denazification Guide, which was later issued to officers of the U.S. Armed Forces occupying Germany, to help them identify and suppress pro-Nazi behaviors. After the armistice, the R&amp;A Branch sent representatives to work as intelligence liaisons with the various occupying powers; Marcuse was assigned the U.S. Zone, Kirchheimer the French, and Barrington Moore the Soviet. In the summer of 1945, Neumann left to become chief of research for the Nuremburg Tribunal. Marcuse remained in and around U.S. intelligence into the early 1950's, rising to the chief of the Central European Branch of the State Department's Office of Intelligence Research, an office formally charged with "planning and implementing a program of positive-intelligence research ... to meet the intelligence requirements of the Central Intelligence Agency and other authorized agencies." During his tenure as a U.S. government official, Marcuse supported the division of Germany into East and West, noting that this would prevent an alliance between the newly liberated left-wing parties and the old, conservative industrial and business layers. In 1949, he produced a 532-page report, "The Potentials of World Communism" (declassified only in 1978), which suggested that the Marshall Plan economic stabilization of Europe would limit the recruitment potential of Western Europe's Communist Parties to acceptable levels, causing a period of hostile co-existence with the Soviet Union, marked by confrontation only in faraway places like Latin America and Indochina—in all, a surprisingly accurate forecast. Marcuse left the State Department with a Rockefeller Foundation grant to work with the various Soviet Studies departments which were set up at many of America's top universities after the war, largely by R&amp;A Branch veterans.</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same time, Max Horkheimer was doing even greater damage.   . . .   As part of the denazification of Germany suggested by the R&amp;A Branch, U.S. High Commissioner for Germany John J. McCloy, using personal discretionary funds, brought Horkheimer back to Germany to reform the German university system.   . . .    Frankfurt School veterans — all with superb Comintern credentials — led what can only be called charmed lives. America had, to an incredible extent, handed the determination of who were the nation's enemies, over to the nation's own worst enemies.   . . .</w:t>
      </w: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16"/>
          <w:szCs w:val="16"/>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witchhunt on today's campuses is merely the implementation of Marcuse's concept of "repressive toleration" — "tolerance for movements from the left, but intolerance for movements from the right" — enforced by the students of the Frankfurt School, now become the professors of women's studies and Afro-American studies. The most erudite spokesman for Afro-American studies, for instance, Professor Cornell West of Princeton, publicly states that his theories are derived from Georg Lukacs.    . . .   </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---http://euro-synergies.hautetfort.com/archive/2011/07/28/the-newdark-age-the-frankfurt-school-and-political-correctne.html</w:t>
      </w: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Arial" w:hAnsi="Arial" w:cs="Arial"/>
          <w:sz w:val="20"/>
          <w:szCs w:val="20"/>
        </w:rPr>
      </w:pPr>
    </w:p>
    <w:p w:rsidR="00A2145A" w:rsidRDefault="00A2145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A2145A" w:rsidRDefault="00A2145A">
      <w:pPr>
        <w:widowControl w:val="0"/>
        <w:autoSpaceDE w:val="0"/>
        <w:autoSpaceDN w:val="0"/>
        <w:adjustRightInd w:val="0"/>
        <w:spacing w:after="0" w:line="240" w:lineRule="auto"/>
        <w:rPr>
          <w:rFonts w:ascii="Times New Roman" w:hAnsi="Times New Roman" w:cs="Times New Roman"/>
          <w:sz w:val="34"/>
          <w:szCs w:val="34"/>
        </w:rPr>
      </w:pPr>
    </w:p>
    <w:p w:rsidR="00A2145A" w:rsidRDefault="00A2145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A2145A" w:rsidSect="00A2145A">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45A" w:rsidRDefault="00A2145A" w:rsidP="00A2145A">
      <w:pPr>
        <w:spacing w:after="0" w:line="240" w:lineRule="auto"/>
      </w:pPr>
      <w:r>
        <w:separator/>
      </w:r>
    </w:p>
  </w:endnote>
  <w:endnote w:type="continuationSeparator" w:id="0">
    <w:p w:rsidR="00A2145A" w:rsidRDefault="00A2145A" w:rsidP="00A214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45A" w:rsidRDefault="00A2145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45A" w:rsidRDefault="00A2145A" w:rsidP="00A2145A">
      <w:pPr>
        <w:spacing w:after="0" w:line="240" w:lineRule="auto"/>
      </w:pPr>
      <w:r>
        <w:separator/>
      </w:r>
    </w:p>
  </w:footnote>
  <w:footnote w:type="continuationSeparator" w:id="0">
    <w:p w:rsidR="00A2145A" w:rsidRDefault="00A2145A" w:rsidP="00A2145A">
      <w:pPr>
        <w:spacing w:after="0" w:line="240" w:lineRule="auto"/>
      </w:pPr>
      <w:r>
        <w:continuationSeparator/>
      </w:r>
    </w:p>
  </w:footnote>
  <w:footnote w:id="1">
    <w:p w:rsidR="00A2145A" w:rsidRDefault="00A2145A">
      <w:pPr>
        <w:widowControl w:val="0"/>
        <w:autoSpaceDE w:val="0"/>
        <w:autoSpaceDN w:val="0"/>
        <w:adjustRightInd w:val="0"/>
        <w:spacing w:before="150" w:after="0" w:line="240" w:lineRule="auto"/>
        <w:ind w:left="720" w:right="720"/>
        <w:rPr>
          <w:rFonts w:ascii="Arial" w:hAnsi="Arial" w:cs="Arial"/>
          <w:sz w:val="20"/>
          <w:szCs w:val="20"/>
        </w:rPr>
      </w:pPr>
      <w:r w:rsidRPr="00AD25B9">
        <w:rPr>
          <w:rStyle w:val="FootnoteReference"/>
        </w:rPr>
        <w:footnoteRef/>
      </w:r>
      <w:r>
        <w:rPr>
          <w:rFonts w:ascii="Arial" w:hAnsi="Arial" w:cs="Arial"/>
          <w:sz w:val="20"/>
          <w:szCs w:val="20"/>
        </w:rPr>
        <w:t xml:space="preserve"> "Libel,"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45A" w:rsidRDefault="00A2145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145A"/>
    <w:rsid w:val="00A2145A"/>
    <w:rsid w:val="00AD25B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AD25B9"/>
    <w:rPr>
      <w:vertAlign w:val="superscript"/>
    </w:rPr>
  </w:style>
  <w:style w:type="character" w:styleId="FootnoteReference">
    <w:name w:val="footnote reference"/>
    <w:basedOn w:val="DefaultParagraphFont"/>
    <w:uiPriority w:val="99"/>
    <w:semiHidden/>
    <w:unhideWhenUsed/>
    <w:rsid w:val="00AD25B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7722</Words>
  <Characters>44016</Characters>
  <Application>Microsoft Office Word</Application>
  <DocSecurity>4</DocSecurity>
  <Lines>366</Lines>
  <Paragraphs>103</Paragraphs>
  <ScaleCrop>false</ScaleCrop>
  <Company/>
  <LinksUpToDate>false</LinksUpToDate>
  <CharactersWithSpaces>51635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2016-05-16T14:49:00Z</dcterms:created>
  <dcterms:modified xsi:type="dcterms:W3CDTF">2016-05-16T14:49:00Z</dcterms:modified>
</cp:coreProperties>
</file>